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INCORPORAÇÃO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A)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Micoteca URM possui um acervo diversificado de amostras de fungos pertencentes aos fungos, com classificação de risco níveis I e II de acordo com a Portaria do Ministério da Saúde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Poderão ser solicitadas a incorpo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ração 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no máximo, 10 (dez) amostras por pedido;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intervalo para envio de nova(s) solicitação(ões) é de 15 (quinze) dias úteis;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final do preenchimento dessa solicitação, enviar  para 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micoteca.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urm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@ufpe.br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 equipe da Micoteca URM comunicará o recebimento em até três dias úteis. Caso isso não ocorra, favor entrar em contato.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Quando necessário e/ou solicitado, o cliente será notificado sobre o andamento do pedido, bem como quando estiver pronto para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envio do Número URM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Qualquer dúvida, favor entrar em contato por e-mail (micoteca.u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@ufpe.br) ou por telefone (81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2126-8948);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B) Informações sobre o processamento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serviço de incorporação de amostra está sujeito a cobrança apenas em caso da amostra ser incorporada com acesso restrito. Favor entrar em contato para consulta deste valor antes de realizar a solicitação;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O prazo para finalização do pedido e envio do Número URM da(s) amostra(s) varia de acordo com a quantidade solicitada, podendo levar de 30 (trinta) a 45 (quarenta e cinco) dias úteis (sujeito a prorrogação). No caso de alteração do prazo cliente será notificado via e-mail ou telefone;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A(s) amostra(s) enviada(s) para incorporação passará(ão) por uma análise crítica pela equipe da Micoteca URM, e a confirmação do processamento desta(s) será dado em até 7 (sete) dias úteis (contados a partir da data de confirmação de recebimento do pedido pela equipe da Micoteca e liberação do Nº do pedido da solicitação);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Ao ser notificado que o pedido ficou pronto, o cliente receberá, quando pertinente, os dados para o pagamento referente ao valor do serviço.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O(s)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Número(s)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URM será(ão) enviado(s) por e-mail.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A(s) amostra(s) deverá(ão) ser incluída(s) nas publicações científicas como URM XXXX (Coleção de Culturas Micoteca URM,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Micologia, Centro de Biociências, Universidade Federal de Pernambuco, Recife, Brasil.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C) Informações sobre o preenchimento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É obrigatório o preenchimento das informações referentes aos dados do(a) solicitante e da “Ficha para Incorporação de amostra” (disponível no site – www.ufpe.br/micoteca &gt; Solicitações &gt; Incorporação de Amostra(s));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 solicitação apenas começará a ser processada quando a(s) amostra(s) for(em) recebida(s) pela Micoteca e a equipe notificar o recebimento para o cliente;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É imprescindível que o cliente siga as recomendações para envio de amostras para incorporação.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D) Recomendações para envio de amostras para Incorporação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843"/>
        </w:tabs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Somente será(ão) processada(s) a(s) amostra(s) que estiver(em) pura(s) e viável(is); </w:t>
      </w:r>
    </w:p>
    <w:p w:rsidR="00000000" w:rsidDel="00000000" w:rsidP="00000000" w:rsidRDefault="00000000" w:rsidRPr="00000000" w14:paraId="0000002C">
      <w:pPr>
        <w:tabs>
          <w:tab w:val="left" w:leader="none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A(s) amostra(s) deverá(ão) ser cultivada(s) em meio(s) de cultura contido(s)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preferencialmente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em tubo(s) de ensaio (inclinação do meio deverá ser de até 2 cm do tubo), verificar imagem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0"/>
        </w:tabs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2030095" cy="1440180"/>
            <wp:effectExtent b="0" l="0" r="0" t="0"/>
            <wp:docPr id="107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0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Os meios de cultura indicados são batata-dextrose-ágar (BDA), Ágar Sabouraud ou Ágar Extrato de Malte;</w:t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Recomendamos que a(s) amostra(s) seja(m) cultivada(s) 8 (oito) dias antes do envio;</w:t>
      </w:r>
    </w:p>
    <w:p w:rsidR="00000000" w:rsidDel="00000000" w:rsidP="00000000" w:rsidRDefault="00000000" w:rsidRPr="00000000" w14:paraId="00000031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O(s) tubo(s) de ensaio deverá(ão) ser embalado(s) separadamente com papel filme e, preferencialmente, em plástico tipo bolha e, quando pertinente, agrupados de forma que garanta a integridade dos mesmos durante o transporte;</w:t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O(s) tubo(s) de ensaio poderá(ão) ser entregue(s) na Micoteca ou enviado(s) pelos Correios. No caso de envio, o(s) tubo(s) deverá(ão) ser acondicionado(s) em caixa de papelão e/ou isopor, e a embalagem deverá estar lacrada e etiquetada externamente com os endereços (destinatário e remetente) e com o símbolo “Cuidado Frágil”:</w:t>
      </w:r>
    </w:p>
    <w:p w:rsidR="00000000" w:rsidDel="00000000" w:rsidP="00000000" w:rsidRDefault="00000000" w:rsidRPr="00000000" w14:paraId="00000035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1871980" cy="1800225"/>
            <wp:effectExtent b="0" l="0" r="0" t="0"/>
            <wp:docPr descr="frágil" id="1076" name="image10.png"/>
            <a:graphic>
              <a:graphicData uri="http://schemas.openxmlformats.org/drawingml/2006/picture">
                <pic:pic>
                  <pic:nvPicPr>
                    <pic:cNvPr descr="frágil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A embalagem deverá ser postada como encomenda PAC ou SEDEX (preferencialmente SEDEX, para agilizar o transporte das amostras);</w:t>
      </w:r>
    </w:p>
    <w:p w:rsidR="00000000" w:rsidDel="00000000" w:rsidP="00000000" w:rsidRDefault="00000000" w:rsidRPr="00000000" w14:paraId="00000039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8) Endereço de postagem: </w:t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Cristina Maria de Souza Motta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Centro de Biociências – Depto. de Micologia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Av. da Engenharia, s/nº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Cidade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pgSz w:h="16838" w:w="11906" w:orient="portrait"/>
          <w:pgMar w:bottom="568" w:top="284" w:left="567" w:right="566" w:header="227" w:footer="28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CEP: 50740-600 </w:t>
        <w:tab/>
        <w:t xml:space="preserve">Recife – PE,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INCORPORAÇÃO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drawing>
          <wp:inline distB="0" distT="0" distL="114300" distR="114300">
            <wp:extent cx="4152900" cy="257175"/>
            <wp:effectExtent b="0" l="0" r="0" t="0"/>
            <wp:docPr id="107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drawing>
          <wp:inline distB="0" distT="0" distL="114300" distR="114300">
            <wp:extent cx="742950" cy="266700"/>
            <wp:effectExtent b="0" l="0" r="0" t="0"/>
            <wp:docPr id="107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6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*a ser preenchido pela Micoteca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Nº do pedido*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Para: Cristina Maria de Souza Motta</w:t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Curadora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Prezada,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Vimos solicitar a V.Sa. a incorporação da(s) amostra(s) da(s) espécie(s)  de fungo(s) abaixo relacionada(s), ao Acervo da Coleção de Culturas – Micoteca URM de Centro de Ciências Biológicas da Universidade Federal de Pernambuco</w:t>
      </w:r>
    </w:p>
    <w:tbl>
      <w:tblPr>
        <w:tblStyle w:val="Table1"/>
        <w:tblW w:w="10538.0" w:type="dxa"/>
        <w:jc w:val="center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70"/>
        <w:gridCol w:w="3533"/>
        <w:gridCol w:w="5835"/>
        <w:tblGridChange w:id="0">
          <w:tblGrid>
            <w:gridCol w:w="1170"/>
            <w:gridCol w:w="3533"/>
            <w:gridCol w:w="583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Nº de 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Código da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Espécie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7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7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8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8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6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6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6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6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left="-142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DADOS DO(A) SOLICITANTE E ORIENTADOR (CASO EXISTA)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9.0" w:type="dxa"/>
        <w:jc w:val="left"/>
        <w:tblInd w:w="-108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000"/>
      </w:tblPr>
      <w:tblGrid>
        <w:gridCol w:w="10989"/>
        <w:tblGridChange w:id="0">
          <w:tblGrid>
            <w:gridCol w:w="10989"/>
          </w:tblGrid>
        </w:tblGridChange>
      </w:tblGrid>
      <w:tr>
        <w:trPr>
          <w:cantSplit w:val="0"/>
          <w:trHeight w:val="6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Solicitante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 orientador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5981700" cy="247650"/>
                  <wp:effectExtent b="0" l="0" r="0" t="0"/>
                  <wp:docPr id="106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Instituição/Empresa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5419725" cy="247650"/>
                  <wp:effectExtent b="0" l="0" r="0" t="0"/>
                  <wp:docPr id="106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048375" cy="233692"/>
                  <wp:effectExtent b="0" l="0" r="0" t="0"/>
                  <wp:docPr id="106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2336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6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724025" cy="219075"/>
                  <wp:effectExtent b="0" l="0" r="0" t="0"/>
                  <wp:docPr id="107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98027" cy="247650"/>
                  <wp:effectExtent b="0" l="0" r="0" t="0"/>
                  <wp:docPr id="107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027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preenchimento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8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828675" cy="219075"/>
                  <wp:effectExtent b="0" l="0" r="0" t="0"/>
                  <wp:docPr id="108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657975" cy="198118"/>
                  <wp:effectExtent b="0" l="0" r="0" t="0"/>
                  <wp:docPr id="108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198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40" w:before="4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09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Li e estou de acordo com os termos acima descritos.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8" w:top="426" w:left="567" w:right="566" w:header="284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color="000000" w:space="1" w:sz="8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Coleção de Culturas - Micoteca URM - Depto.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Micologia/CB/UFPE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83">
    <w:pPr>
      <w:spacing w:after="0" w:line="240" w:lineRule="auto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Fone: (81) 2126.8948, Fax: (81) 2126.8480, Home Page: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www.ufpe.br/micoteca,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E-mail: micoteca.urm@ufpe.br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5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5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                             </w:t>
      <w:tab/>
      <w:t xml:space="preserve">ADM-REG-013-0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</w:p>
  <w:tbl>
    <w:tblPr>
      <w:tblStyle w:val="Table3"/>
      <w:tblW w:w="10630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4"/>
      <w:gridCol w:w="6662"/>
      <w:gridCol w:w="1984"/>
      <w:tblGridChange w:id="0">
        <w:tblGrid>
          <w:gridCol w:w="1984"/>
          <w:gridCol w:w="6662"/>
          <w:gridCol w:w="1984"/>
        </w:tblGrid>
      </w:tblGridChange>
    </w:tblGrid>
    <w:tr>
      <w:trPr>
        <w:cantSplit w:val="0"/>
        <w:trHeight w:val="144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b="0" l="0" r="0" t="0"/>
                <wp:wrapNone/>
                <wp:docPr id="107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tabs>
              <w:tab w:val="center" w:leader="none" w:pos="4419"/>
            </w:tabs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CENTRO DE BIOCIÊNCIAS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spacing w:after="0" w:line="24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b="0" l="0" r="0" t="0"/>
                <wp:wrapNone/>
                <wp:docPr id="1071" name="image11.jpg"/>
                <a:graphic>
                  <a:graphicData uri="http://schemas.openxmlformats.org/drawingml/2006/picture">
                    <pic:pic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ListaClara1">
    <w:name w:val="Lista Clara1"/>
    <w:basedOn w:val="TableNormal"/>
    <w:next w:val="ListaClar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1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ghtList-Accent2">
    <w:name w:val="Light List - Accent 2"/>
    <w:basedOn w:val="TableNormal"/>
    <w:next w:val="LightList-Accent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ghtList-Acc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MediumGrid1-Accent2">
    <w:name w:val="Medium Grid 1 - Accent 2"/>
    <w:basedOn w:val="TableNormal"/>
    <w:next w:val="MediumGrid1-Accent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ediumGrid1-Accent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.png"/><Relationship Id="rId21" Type="http://schemas.openxmlformats.org/officeDocument/2006/relationships/image" Target="media/image9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26" Type="http://schemas.openxmlformats.org/officeDocument/2006/relationships/image" Target="media/image17.png"/><Relationship Id="rId25" Type="http://schemas.openxmlformats.org/officeDocument/2006/relationships/image" Target="media/image14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0.png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image" Target="media/image18.png"/><Relationship Id="rId12" Type="http://schemas.openxmlformats.org/officeDocument/2006/relationships/footer" Target="footer1.xml"/><Relationship Id="rId15" Type="http://schemas.openxmlformats.org/officeDocument/2006/relationships/image" Target="media/image20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9.png"/><Relationship Id="rId19" Type="http://schemas.openxmlformats.org/officeDocument/2006/relationships/image" Target="media/image2.png"/><Relationship Id="rId1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bO0l+TKvtb7NYujCEFDBj7RA1g==">AMUW2mU8xbijNfPqvvcZtn6egv7Ex7w2LqO4VJW7uKkoMUYYMmrYpWE54R4GvmLmXECrir+pHTkRDNKABY5Mu5x7qDpOmYPSx/mpSTg/k2DGTUURN3NWd+U=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2015-11-04T14:25:00Z</dcterms:created>
  <dc:creator>Micoteca</dc:creator>
</cp:coreProperties>
</file>